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DC" w:rsidRPr="00BA6783" w:rsidRDefault="00D633DC" w:rsidP="005D5E1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BA6783">
        <w:rPr>
          <w:rFonts w:ascii="Arial" w:hAnsi="Arial" w:cs="Arial"/>
          <w:b/>
          <w:sz w:val="28"/>
          <w:szCs w:val="28"/>
          <w:u w:val="single"/>
        </w:rPr>
        <w:t>Project Summary Report</w:t>
      </w:r>
    </w:p>
    <w:p w:rsidR="00F25E99" w:rsidRPr="00D633DC" w:rsidRDefault="00DC0837" w:rsidP="005D5E1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ECO17: </w:t>
      </w:r>
      <w:r w:rsidR="0014556A" w:rsidRPr="00D633DC">
        <w:rPr>
          <w:rFonts w:ascii="Arial" w:hAnsi="Arial" w:cs="Arial"/>
          <w:b/>
          <w:sz w:val="28"/>
          <w:szCs w:val="28"/>
        </w:rPr>
        <w:t>Sediment toxicity testing of organic chemicals in the context of prospective risk assessment</w:t>
      </w:r>
    </w:p>
    <w:p w:rsidR="00C50527" w:rsidRPr="00DC0837" w:rsidRDefault="00C50527" w:rsidP="00C50527">
      <w:pPr>
        <w:rPr>
          <w:rFonts w:ascii="Arial" w:hAnsi="Arial" w:cs="Arial"/>
          <w:lang w:val="nl-NL"/>
        </w:rPr>
      </w:pPr>
      <w:r w:rsidRPr="00DC0837">
        <w:rPr>
          <w:rFonts w:ascii="Arial" w:hAnsi="Arial" w:cs="Arial"/>
          <w:lang w:val="nl-NL"/>
        </w:rPr>
        <w:t xml:space="preserve">Noël J. Diepens </w:t>
      </w:r>
      <w:r w:rsidRPr="00DC0837">
        <w:rPr>
          <w:rFonts w:ascii="Arial" w:hAnsi="Arial" w:cs="Arial"/>
          <w:vertAlign w:val="superscript"/>
          <w:lang w:val="nl-NL"/>
        </w:rPr>
        <w:t>a,</w:t>
      </w:r>
      <w:r w:rsidRPr="00DC0837">
        <w:rPr>
          <w:rFonts w:ascii="Arial" w:hAnsi="Arial" w:cs="Arial"/>
          <w:lang w:val="nl-NL"/>
        </w:rPr>
        <w:t xml:space="preserve">, Gertie H.P. Arts </w:t>
      </w:r>
      <w:r w:rsidRPr="00DC0837">
        <w:rPr>
          <w:rFonts w:ascii="Arial" w:hAnsi="Arial" w:cs="Arial"/>
          <w:vertAlign w:val="superscript"/>
          <w:lang w:val="nl-NL"/>
        </w:rPr>
        <w:t>b</w:t>
      </w:r>
      <w:r w:rsidRPr="00DC0837">
        <w:rPr>
          <w:rFonts w:ascii="Arial" w:hAnsi="Arial" w:cs="Arial"/>
          <w:lang w:val="nl-NL"/>
        </w:rPr>
        <w:t xml:space="preserve">, Theo C.M. Brock </w:t>
      </w:r>
      <w:r w:rsidRPr="00DC0837">
        <w:rPr>
          <w:rFonts w:ascii="Arial" w:hAnsi="Arial" w:cs="Arial"/>
          <w:vertAlign w:val="superscript"/>
          <w:lang w:val="nl-NL"/>
        </w:rPr>
        <w:t>b</w:t>
      </w:r>
      <w:r w:rsidRPr="00DC0837">
        <w:rPr>
          <w:rFonts w:ascii="Arial" w:hAnsi="Arial" w:cs="Arial"/>
          <w:lang w:val="nl-NL"/>
        </w:rPr>
        <w:t xml:space="preserve">, Martine J. Van den Heuvel-Greve </w:t>
      </w:r>
      <w:r w:rsidRPr="00DC0837">
        <w:rPr>
          <w:rFonts w:ascii="Arial" w:hAnsi="Arial" w:cs="Arial"/>
          <w:vertAlign w:val="superscript"/>
          <w:lang w:val="nl-NL"/>
        </w:rPr>
        <w:t>d</w:t>
      </w:r>
      <w:r w:rsidRPr="00DC0837">
        <w:rPr>
          <w:rFonts w:ascii="Arial" w:hAnsi="Arial" w:cs="Arial"/>
          <w:lang w:val="nl-NL"/>
        </w:rPr>
        <w:t xml:space="preserve"> Hauke Smidt </w:t>
      </w:r>
      <w:r w:rsidRPr="00DC0837">
        <w:rPr>
          <w:rFonts w:ascii="Arial" w:hAnsi="Arial" w:cs="Arial"/>
          <w:vertAlign w:val="superscript"/>
          <w:lang w:val="nl-NL"/>
        </w:rPr>
        <w:t>c</w:t>
      </w:r>
      <w:r w:rsidRPr="00DC0837">
        <w:rPr>
          <w:rFonts w:ascii="Arial" w:hAnsi="Arial" w:cs="Arial"/>
          <w:lang w:val="nl-NL"/>
        </w:rPr>
        <w:t xml:space="preserve">, Paul J. Van den Brink </w:t>
      </w:r>
      <w:proofErr w:type="spellStart"/>
      <w:r w:rsidRPr="00DC0837">
        <w:rPr>
          <w:rFonts w:ascii="Arial" w:hAnsi="Arial" w:cs="Arial"/>
          <w:vertAlign w:val="superscript"/>
          <w:lang w:val="nl-NL"/>
        </w:rPr>
        <w:t>a,b</w:t>
      </w:r>
      <w:proofErr w:type="spellEnd"/>
      <w:r w:rsidRPr="00DC0837">
        <w:rPr>
          <w:rFonts w:ascii="Arial" w:hAnsi="Arial" w:cs="Arial"/>
          <w:lang w:val="nl-NL"/>
        </w:rPr>
        <w:t>,</w:t>
      </w:r>
      <w:r w:rsidRPr="002C77A9">
        <w:rPr>
          <w:rFonts w:ascii="Arial" w:hAnsi="Arial" w:cs="Arial"/>
          <w:lang w:val="nl-NL"/>
        </w:rPr>
        <w:t xml:space="preserve"> </w:t>
      </w:r>
      <w:r w:rsidRPr="00DC0837">
        <w:rPr>
          <w:rFonts w:ascii="Arial" w:hAnsi="Arial" w:cs="Arial"/>
          <w:lang w:val="nl-NL"/>
        </w:rPr>
        <w:t xml:space="preserve">Albert A. Koelmans </w:t>
      </w:r>
      <w:proofErr w:type="spellStart"/>
      <w:r w:rsidRPr="00DC0837">
        <w:rPr>
          <w:rFonts w:ascii="Arial" w:hAnsi="Arial" w:cs="Arial"/>
          <w:vertAlign w:val="superscript"/>
          <w:lang w:val="nl-NL"/>
        </w:rPr>
        <w:t>a,d</w:t>
      </w:r>
      <w:proofErr w:type="spellEnd"/>
    </w:p>
    <w:p w:rsidR="00BA6783" w:rsidRPr="00DC0837" w:rsidRDefault="00BA6783" w:rsidP="00DC0837">
      <w:pPr>
        <w:tabs>
          <w:tab w:val="right" w:leader="dot" w:pos="8538"/>
        </w:tabs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DC0837">
        <w:rPr>
          <w:rFonts w:ascii="Arial" w:hAnsi="Arial" w:cs="Arial"/>
          <w:sz w:val="16"/>
          <w:szCs w:val="16"/>
          <w:vertAlign w:val="superscript"/>
        </w:rPr>
        <w:t>a</w:t>
      </w:r>
      <w:proofErr w:type="spellEnd"/>
      <w:r w:rsidRPr="00DC0837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DC0837">
        <w:rPr>
          <w:rFonts w:ascii="Arial" w:hAnsi="Arial" w:cs="Arial"/>
          <w:sz w:val="16"/>
          <w:szCs w:val="16"/>
        </w:rPr>
        <w:t xml:space="preserve">Aquatic Ecology and Water Quality Management Group, Department or Environmental sciences, Wageningen University, P.O. Box 47, 6700 AA Wageningen, The Netherlands; </w:t>
      </w:r>
      <w:r w:rsidRPr="00DC0837">
        <w:rPr>
          <w:rFonts w:ascii="Arial" w:hAnsi="Arial" w:cs="Arial"/>
          <w:sz w:val="16"/>
          <w:szCs w:val="16"/>
          <w:vertAlign w:val="superscript"/>
        </w:rPr>
        <w:t xml:space="preserve">b </w:t>
      </w:r>
      <w:r w:rsidRPr="00DC0837">
        <w:rPr>
          <w:rFonts w:ascii="Arial" w:hAnsi="Arial" w:cs="Arial"/>
          <w:sz w:val="16"/>
          <w:szCs w:val="16"/>
        </w:rPr>
        <w:t xml:space="preserve">Environmental Risk Assessment Team, </w:t>
      </w:r>
      <w:proofErr w:type="spellStart"/>
      <w:r w:rsidRPr="00DC0837">
        <w:rPr>
          <w:rFonts w:ascii="Arial" w:hAnsi="Arial" w:cs="Arial"/>
          <w:sz w:val="16"/>
          <w:szCs w:val="16"/>
        </w:rPr>
        <w:t>Alterra</w:t>
      </w:r>
      <w:proofErr w:type="spellEnd"/>
      <w:r w:rsidRPr="00DC0837">
        <w:rPr>
          <w:rFonts w:ascii="Arial" w:hAnsi="Arial" w:cs="Arial"/>
          <w:sz w:val="16"/>
          <w:szCs w:val="16"/>
        </w:rPr>
        <w:t xml:space="preserve">, P.O. Box 47, 6700 AA Wageningen, The Netherlands; </w:t>
      </w:r>
      <w:r w:rsidRPr="00DC0837">
        <w:rPr>
          <w:rFonts w:ascii="Arial" w:hAnsi="Arial" w:cs="Arial"/>
          <w:sz w:val="16"/>
          <w:szCs w:val="16"/>
          <w:vertAlign w:val="superscript"/>
        </w:rPr>
        <w:t xml:space="preserve">c </w:t>
      </w:r>
      <w:r w:rsidRPr="00DC0837">
        <w:rPr>
          <w:rFonts w:ascii="Arial" w:hAnsi="Arial" w:cs="Arial"/>
          <w:sz w:val="16"/>
          <w:szCs w:val="16"/>
        </w:rPr>
        <w:t xml:space="preserve">Microbiology, </w:t>
      </w:r>
      <w:proofErr w:type="spellStart"/>
      <w:r w:rsidRPr="00DC0837">
        <w:rPr>
          <w:rFonts w:ascii="Arial" w:hAnsi="Arial" w:cs="Arial"/>
          <w:sz w:val="16"/>
          <w:szCs w:val="16"/>
        </w:rPr>
        <w:t>Wageningen</w:t>
      </w:r>
      <w:proofErr w:type="spellEnd"/>
      <w:r w:rsidRPr="00DC0837">
        <w:rPr>
          <w:rFonts w:ascii="Arial" w:hAnsi="Arial" w:cs="Arial"/>
          <w:sz w:val="16"/>
          <w:szCs w:val="16"/>
        </w:rPr>
        <w:t xml:space="preserve"> University, </w:t>
      </w:r>
      <w:proofErr w:type="spellStart"/>
      <w:r w:rsidRPr="00DC0837">
        <w:rPr>
          <w:rFonts w:ascii="Arial" w:hAnsi="Arial" w:cs="Arial"/>
          <w:sz w:val="16"/>
          <w:szCs w:val="16"/>
        </w:rPr>
        <w:t>Dreijenplein</w:t>
      </w:r>
      <w:proofErr w:type="spellEnd"/>
      <w:r w:rsidRPr="00DC0837">
        <w:rPr>
          <w:rFonts w:ascii="Arial" w:hAnsi="Arial" w:cs="Arial"/>
          <w:sz w:val="16"/>
          <w:szCs w:val="16"/>
        </w:rPr>
        <w:t xml:space="preserve"> 10, 6703 HB </w:t>
      </w:r>
      <w:proofErr w:type="spellStart"/>
      <w:r w:rsidRPr="00DC0837">
        <w:rPr>
          <w:rFonts w:ascii="Arial" w:hAnsi="Arial" w:cs="Arial"/>
          <w:sz w:val="16"/>
          <w:szCs w:val="16"/>
        </w:rPr>
        <w:t>Wageningen</w:t>
      </w:r>
      <w:proofErr w:type="spellEnd"/>
      <w:r w:rsidRPr="00DC0837">
        <w:rPr>
          <w:rFonts w:ascii="Arial" w:hAnsi="Arial" w:cs="Arial"/>
          <w:sz w:val="16"/>
          <w:szCs w:val="16"/>
        </w:rPr>
        <w:t xml:space="preserve">, The Netherlands </w:t>
      </w:r>
    </w:p>
    <w:p w:rsidR="00F41F9F" w:rsidRPr="00F41F9F" w:rsidRDefault="00BA6783" w:rsidP="00F41F9F">
      <w:pPr>
        <w:tabs>
          <w:tab w:val="right" w:leader="dot" w:pos="8538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DC0837">
        <w:rPr>
          <w:rFonts w:ascii="Arial" w:hAnsi="Arial" w:cs="Arial"/>
          <w:sz w:val="16"/>
          <w:szCs w:val="16"/>
          <w:vertAlign w:val="superscript"/>
        </w:rPr>
        <w:t xml:space="preserve">d </w:t>
      </w:r>
      <w:r w:rsidRPr="00DC0837">
        <w:rPr>
          <w:rFonts w:ascii="Arial" w:hAnsi="Arial" w:cs="Arial"/>
          <w:sz w:val="16"/>
          <w:szCs w:val="16"/>
        </w:rPr>
        <w:t xml:space="preserve">IMARES, Institute for Marine Resources &amp; Ecosystem Studies, Wageningen UR, P.O. Box 68, 1970 AB </w:t>
      </w:r>
      <w:proofErr w:type="spellStart"/>
      <w:r w:rsidRPr="00DC0837">
        <w:rPr>
          <w:rFonts w:ascii="Arial" w:hAnsi="Arial" w:cs="Arial"/>
          <w:sz w:val="16"/>
          <w:szCs w:val="16"/>
        </w:rPr>
        <w:t>IJmuiden</w:t>
      </w:r>
      <w:proofErr w:type="spellEnd"/>
      <w:r w:rsidRPr="00DC0837">
        <w:rPr>
          <w:rFonts w:ascii="Arial" w:hAnsi="Arial" w:cs="Arial"/>
          <w:sz w:val="16"/>
          <w:szCs w:val="16"/>
        </w:rPr>
        <w:t>, The</w:t>
      </w:r>
      <w:r w:rsidR="00C56462">
        <w:rPr>
          <w:rFonts w:ascii="Arial" w:hAnsi="Arial" w:cs="Arial"/>
          <w:sz w:val="16"/>
          <w:szCs w:val="16"/>
        </w:rPr>
        <w:t xml:space="preserve"> Netherlands.</w:t>
      </w:r>
    </w:p>
    <w:p w:rsidR="00F41F9F" w:rsidRDefault="00F41F9F" w:rsidP="00F41F9F">
      <w:pPr>
        <w:spacing w:line="240" w:lineRule="auto"/>
        <w:rPr>
          <w:rFonts w:ascii="Arial" w:hAnsi="Arial" w:cs="Arial"/>
        </w:rPr>
      </w:pPr>
    </w:p>
    <w:p w:rsidR="009D5D89" w:rsidRDefault="009D5D89" w:rsidP="009D5D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Sediments play an important role in the functioning of aquatic ecosystems and they provide crucial resources for many key species and sustaining biodiversity. Man-made chemicals may interfere with these functions and it thus is important to define transparent and targeted regulatory frameworks that </w:t>
      </w:r>
      <w:r w:rsidR="005B5388">
        <w:rPr>
          <w:rFonts w:ascii="Arial" w:hAnsi="Arial" w:cs="Arial"/>
        </w:rPr>
        <w:t>assure that where these chemicals enter aquatic sediments, they do not cause unacceptable effects.</w:t>
      </w:r>
      <w:r>
        <w:rPr>
          <w:rFonts w:ascii="Arial" w:hAnsi="Arial" w:cs="Arial"/>
        </w:rPr>
        <w:t xml:space="preserve">  </w:t>
      </w:r>
    </w:p>
    <w:p w:rsidR="00F41F9F" w:rsidRDefault="00F41F9F" w:rsidP="009D5D89">
      <w:pPr>
        <w:spacing w:line="240" w:lineRule="auto"/>
        <w:rPr>
          <w:rFonts w:ascii="Arial" w:hAnsi="Arial" w:cs="Arial"/>
        </w:rPr>
      </w:pPr>
      <w:r w:rsidRPr="00F41F9F">
        <w:rPr>
          <w:rFonts w:ascii="Arial" w:hAnsi="Arial" w:cs="Arial"/>
        </w:rPr>
        <w:t>The ECO17 project aimed at improving methods to determine effects of contaminated sediments on flora</w:t>
      </w:r>
      <w:r w:rsidR="0034725B">
        <w:rPr>
          <w:rFonts w:ascii="Arial" w:hAnsi="Arial" w:cs="Arial"/>
        </w:rPr>
        <w:t xml:space="preserve">, </w:t>
      </w:r>
      <w:r w:rsidRPr="00F41F9F">
        <w:rPr>
          <w:rFonts w:ascii="Arial" w:hAnsi="Arial" w:cs="Arial"/>
        </w:rPr>
        <w:t xml:space="preserve">fauna </w:t>
      </w:r>
      <w:r w:rsidR="0034725B">
        <w:rPr>
          <w:rFonts w:ascii="Arial" w:hAnsi="Arial" w:cs="Arial"/>
        </w:rPr>
        <w:t xml:space="preserve">and micro-organisms </w:t>
      </w:r>
      <w:r w:rsidRPr="00F41F9F">
        <w:rPr>
          <w:rFonts w:ascii="Arial" w:hAnsi="Arial" w:cs="Arial"/>
        </w:rPr>
        <w:t xml:space="preserve">in natural waters. An important </w:t>
      </w:r>
      <w:r w:rsidR="00E55386" w:rsidRPr="00F41F9F">
        <w:rPr>
          <w:rFonts w:ascii="Arial" w:hAnsi="Arial" w:cs="Arial"/>
        </w:rPr>
        <w:t>question</w:t>
      </w:r>
      <w:r w:rsidRPr="00F41F9F">
        <w:rPr>
          <w:rFonts w:ascii="Arial" w:hAnsi="Arial" w:cs="Arial"/>
        </w:rPr>
        <w:t xml:space="preserve"> was to what extent </w:t>
      </w:r>
      <w:r w:rsidR="00E55386">
        <w:rPr>
          <w:rFonts w:ascii="Arial" w:hAnsi="Arial" w:cs="Arial"/>
        </w:rPr>
        <w:t xml:space="preserve">the numerous </w:t>
      </w:r>
      <w:r w:rsidRPr="00F41F9F">
        <w:rPr>
          <w:rFonts w:ascii="Arial" w:hAnsi="Arial" w:cs="Arial"/>
        </w:rPr>
        <w:t xml:space="preserve">marine and freshwater species </w:t>
      </w:r>
      <w:r w:rsidR="005B5388">
        <w:rPr>
          <w:rFonts w:ascii="Arial" w:hAnsi="Arial" w:cs="Arial"/>
        </w:rPr>
        <w:t xml:space="preserve">respond differently to such contamination. </w:t>
      </w:r>
    </w:p>
    <w:p w:rsidR="00F41F9F" w:rsidRPr="00F41F9F" w:rsidRDefault="00F41F9F" w:rsidP="009D5D89">
      <w:pPr>
        <w:spacing w:line="240" w:lineRule="auto"/>
        <w:rPr>
          <w:rFonts w:ascii="Arial" w:hAnsi="Arial" w:cs="Arial"/>
        </w:rPr>
      </w:pPr>
      <w:r w:rsidRPr="00F41F9F">
        <w:rPr>
          <w:rFonts w:ascii="Arial" w:hAnsi="Arial" w:cs="Arial"/>
        </w:rPr>
        <w:t xml:space="preserve">Current approaches in sediment toxicity testing are fragmentary and diverse. A detailed literature review was performed from which it was concluded that a more representative selection of species and test methods will constitute a first step towards a more balanced testing </w:t>
      </w:r>
      <w:r w:rsidR="005B5388">
        <w:rPr>
          <w:rFonts w:ascii="Arial" w:hAnsi="Arial" w:cs="Arial"/>
        </w:rPr>
        <w:t xml:space="preserve">and assessment </w:t>
      </w:r>
      <w:r w:rsidRPr="00F41F9F">
        <w:rPr>
          <w:rFonts w:ascii="Arial" w:hAnsi="Arial" w:cs="Arial"/>
        </w:rPr>
        <w:t xml:space="preserve">strategy. </w:t>
      </w:r>
    </w:p>
    <w:p w:rsidR="00F41F9F" w:rsidRPr="00F41F9F" w:rsidRDefault="00E55386" w:rsidP="009D5D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Focusing first on water plants, a</w:t>
      </w:r>
      <w:r w:rsidR="00F41F9F" w:rsidRPr="00F41F9F">
        <w:rPr>
          <w:rFonts w:ascii="Arial" w:hAnsi="Arial" w:cs="Arial"/>
        </w:rPr>
        <w:t xml:space="preserve"> computer model was built that tracked the transport of </w:t>
      </w:r>
      <w:r>
        <w:rPr>
          <w:rFonts w:ascii="Arial" w:hAnsi="Arial" w:cs="Arial"/>
        </w:rPr>
        <w:t xml:space="preserve">man-made </w:t>
      </w:r>
      <w:r w:rsidR="00F41F9F" w:rsidRPr="00F41F9F">
        <w:rPr>
          <w:rFonts w:ascii="Arial" w:hAnsi="Arial" w:cs="Arial"/>
        </w:rPr>
        <w:t>chemical</w:t>
      </w:r>
      <w:r>
        <w:rPr>
          <w:rFonts w:ascii="Arial" w:hAnsi="Arial" w:cs="Arial"/>
        </w:rPr>
        <w:t>s</w:t>
      </w:r>
      <w:r w:rsidR="00F41F9F" w:rsidRPr="00F41F9F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the </w:t>
      </w:r>
      <w:r w:rsidR="00F41F9F" w:rsidRPr="00F41F9F">
        <w:rPr>
          <w:rFonts w:ascii="Arial" w:hAnsi="Arial" w:cs="Arial"/>
        </w:rPr>
        <w:t xml:space="preserve">plants. Chemical transport in water, shoots, </w:t>
      </w:r>
      <w:r w:rsidR="00FC50CD">
        <w:rPr>
          <w:rFonts w:ascii="Arial" w:hAnsi="Arial" w:cs="Arial"/>
        </w:rPr>
        <w:t xml:space="preserve">and </w:t>
      </w:r>
      <w:r w:rsidR="00F41F9F" w:rsidRPr="00F41F9F">
        <w:rPr>
          <w:rFonts w:ascii="Arial" w:hAnsi="Arial" w:cs="Arial"/>
        </w:rPr>
        <w:t xml:space="preserve">roots as well as </w:t>
      </w:r>
      <w:r w:rsidR="00FC50CD">
        <w:rPr>
          <w:rFonts w:ascii="Arial" w:hAnsi="Arial" w:cs="Arial"/>
        </w:rPr>
        <w:t>through</w:t>
      </w:r>
      <w:r w:rsidR="00FC50CD" w:rsidRPr="00F41F9F">
        <w:rPr>
          <w:rFonts w:ascii="Arial" w:hAnsi="Arial" w:cs="Arial"/>
        </w:rPr>
        <w:t xml:space="preserve"> </w:t>
      </w:r>
      <w:r w:rsidR="00F41F9F" w:rsidRPr="00F41F9F">
        <w:rPr>
          <w:rFonts w:ascii="Arial" w:hAnsi="Arial" w:cs="Arial"/>
        </w:rPr>
        <w:t xml:space="preserve">the stem appeared to be important. The transport differed for different </w:t>
      </w:r>
      <w:r>
        <w:rPr>
          <w:rFonts w:ascii="Arial" w:hAnsi="Arial" w:cs="Arial"/>
        </w:rPr>
        <w:t xml:space="preserve">chemicals and </w:t>
      </w:r>
      <w:r w:rsidR="00F41F9F" w:rsidRPr="00F41F9F">
        <w:rPr>
          <w:rFonts w:ascii="Arial" w:hAnsi="Arial" w:cs="Arial"/>
        </w:rPr>
        <w:t xml:space="preserve">plants, which means that exposure </w:t>
      </w:r>
      <w:r>
        <w:rPr>
          <w:rFonts w:ascii="Arial" w:hAnsi="Arial" w:cs="Arial"/>
        </w:rPr>
        <w:t xml:space="preserve">is highly variable in </w:t>
      </w:r>
      <w:r w:rsidR="00F41F9F" w:rsidRPr="00F41F9F">
        <w:rPr>
          <w:rFonts w:ascii="Arial" w:hAnsi="Arial" w:cs="Arial"/>
        </w:rPr>
        <w:t xml:space="preserve">place and time. The model </w:t>
      </w:r>
      <w:r>
        <w:rPr>
          <w:rFonts w:ascii="Arial" w:hAnsi="Arial" w:cs="Arial"/>
        </w:rPr>
        <w:t>developed</w:t>
      </w:r>
      <w:r w:rsidR="00FC50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C50CD" w:rsidRPr="00F41F9F">
        <w:rPr>
          <w:rFonts w:ascii="Arial" w:hAnsi="Arial" w:cs="Arial"/>
        </w:rPr>
        <w:t>m</w:t>
      </w:r>
      <w:r w:rsidR="00FC50CD">
        <w:rPr>
          <w:rFonts w:ascii="Arial" w:hAnsi="Arial" w:cs="Arial"/>
        </w:rPr>
        <w:t>ight</w:t>
      </w:r>
      <w:r w:rsidR="00FC50CD" w:rsidRPr="00F41F9F">
        <w:rPr>
          <w:rFonts w:ascii="Arial" w:hAnsi="Arial" w:cs="Arial"/>
        </w:rPr>
        <w:t xml:space="preserve"> </w:t>
      </w:r>
      <w:r w:rsidR="00F41F9F" w:rsidRPr="00F41F9F">
        <w:rPr>
          <w:rFonts w:ascii="Arial" w:hAnsi="Arial" w:cs="Arial"/>
        </w:rPr>
        <w:t>add to a better understanding of resu</w:t>
      </w:r>
      <w:r>
        <w:rPr>
          <w:rFonts w:ascii="Arial" w:hAnsi="Arial" w:cs="Arial"/>
        </w:rPr>
        <w:t>lts from future toxicity tests.</w:t>
      </w:r>
    </w:p>
    <w:p w:rsidR="00F41F9F" w:rsidRPr="00F41F9F" w:rsidRDefault="009971AB" w:rsidP="009D5D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Similarly, the chemical uptake by</w:t>
      </w:r>
      <w:r w:rsidR="00F41F9F" w:rsidRPr="00F41F9F">
        <w:rPr>
          <w:rFonts w:ascii="Arial" w:hAnsi="Arial" w:cs="Arial"/>
        </w:rPr>
        <w:t xml:space="preserve"> small </w:t>
      </w:r>
      <w:r>
        <w:rPr>
          <w:rFonts w:ascii="Arial" w:hAnsi="Arial" w:cs="Arial"/>
        </w:rPr>
        <w:t xml:space="preserve">invertebrate </w:t>
      </w:r>
      <w:r w:rsidR="00F41F9F" w:rsidRPr="00F41F9F">
        <w:rPr>
          <w:rFonts w:ascii="Arial" w:hAnsi="Arial" w:cs="Arial"/>
        </w:rPr>
        <w:t>animals living in the sediment was tested and compared. Different animals appeared to have quite different uptake pathways</w:t>
      </w:r>
      <w:r w:rsidR="00E55386">
        <w:rPr>
          <w:rFonts w:ascii="Arial" w:hAnsi="Arial" w:cs="Arial"/>
        </w:rPr>
        <w:t xml:space="preserve"> too</w:t>
      </w:r>
      <w:r w:rsidR="00F41F9F" w:rsidRPr="00F41F9F">
        <w:rPr>
          <w:rFonts w:ascii="Arial" w:hAnsi="Arial" w:cs="Arial"/>
        </w:rPr>
        <w:t>, for which also a computer model was made. The model helps in understanding the cause of the differences and can also be used for understanding results of toxicity tests.</w:t>
      </w:r>
    </w:p>
    <w:p w:rsidR="009971AB" w:rsidRDefault="00F41F9F" w:rsidP="009971AB">
      <w:pPr>
        <w:spacing w:line="240" w:lineRule="auto"/>
        <w:rPr>
          <w:rFonts w:ascii="Arial" w:hAnsi="Arial" w:cs="Arial"/>
        </w:rPr>
      </w:pPr>
      <w:r w:rsidRPr="00F41F9F">
        <w:rPr>
          <w:rFonts w:ascii="Arial" w:hAnsi="Arial" w:cs="Arial"/>
        </w:rPr>
        <w:t>In toxicity tests, bacteria may play an important role as the</w:t>
      </w:r>
      <w:r w:rsidR="00E55386">
        <w:rPr>
          <w:rFonts w:ascii="Arial" w:hAnsi="Arial" w:cs="Arial"/>
        </w:rPr>
        <w:t>ir functions</w:t>
      </w:r>
      <w:r w:rsidRPr="00F41F9F">
        <w:rPr>
          <w:rFonts w:ascii="Arial" w:hAnsi="Arial" w:cs="Arial"/>
        </w:rPr>
        <w:t xml:space="preserve"> can be affected by chemicals, but they may also affect the chemicals in turn. </w:t>
      </w:r>
      <w:r w:rsidR="00E55386">
        <w:rPr>
          <w:rFonts w:ascii="Arial" w:hAnsi="Arial" w:cs="Arial"/>
        </w:rPr>
        <w:t>B</w:t>
      </w:r>
      <w:r w:rsidRPr="00F41F9F">
        <w:rPr>
          <w:rFonts w:ascii="Arial" w:hAnsi="Arial" w:cs="Arial"/>
        </w:rPr>
        <w:t xml:space="preserve">acteria are very important </w:t>
      </w:r>
      <w:r w:rsidR="00E55386">
        <w:rPr>
          <w:rFonts w:ascii="Arial" w:hAnsi="Arial" w:cs="Arial"/>
        </w:rPr>
        <w:t xml:space="preserve">for some ecological processes </w:t>
      </w:r>
      <w:r w:rsidRPr="00F41F9F">
        <w:rPr>
          <w:rFonts w:ascii="Arial" w:hAnsi="Arial" w:cs="Arial"/>
        </w:rPr>
        <w:t xml:space="preserve">and it is important to know whether these processes are disturbed by </w:t>
      </w:r>
      <w:r w:rsidR="00E55386">
        <w:rPr>
          <w:rFonts w:ascii="Arial" w:hAnsi="Arial" w:cs="Arial"/>
        </w:rPr>
        <w:t xml:space="preserve">man-made </w:t>
      </w:r>
      <w:r w:rsidRPr="00F41F9F">
        <w:rPr>
          <w:rFonts w:ascii="Arial" w:hAnsi="Arial" w:cs="Arial"/>
        </w:rPr>
        <w:t xml:space="preserve">chemicals. </w:t>
      </w:r>
      <w:r w:rsidR="001A0A80">
        <w:rPr>
          <w:rFonts w:ascii="Arial" w:hAnsi="Arial" w:cs="Arial"/>
        </w:rPr>
        <w:t>If bacteria are affected in tests with animals and plants</w:t>
      </w:r>
      <w:r w:rsidR="0034725B">
        <w:rPr>
          <w:rFonts w:ascii="Arial" w:hAnsi="Arial" w:cs="Arial"/>
        </w:rPr>
        <w:t>,</w:t>
      </w:r>
      <w:r w:rsidR="001A0A80">
        <w:rPr>
          <w:rFonts w:ascii="Arial" w:hAnsi="Arial" w:cs="Arial"/>
        </w:rPr>
        <w:t xml:space="preserve"> this might also influence outcomes of these tests. </w:t>
      </w:r>
      <w:r w:rsidRPr="00F41F9F">
        <w:rPr>
          <w:rFonts w:ascii="Arial" w:hAnsi="Arial" w:cs="Arial"/>
        </w:rPr>
        <w:t xml:space="preserve">We showed that bacterial communities change during toxicity tests due to the conditions in the test, including the presence of </w:t>
      </w:r>
      <w:r w:rsidR="00E55386">
        <w:rPr>
          <w:rFonts w:ascii="Arial" w:hAnsi="Arial" w:cs="Arial"/>
        </w:rPr>
        <w:t xml:space="preserve">man-made </w:t>
      </w:r>
      <w:r w:rsidRPr="00F41F9F">
        <w:rPr>
          <w:rFonts w:ascii="Arial" w:hAnsi="Arial" w:cs="Arial"/>
        </w:rPr>
        <w:t xml:space="preserve">chemicals. </w:t>
      </w:r>
      <w:r w:rsidR="009971AB">
        <w:rPr>
          <w:rFonts w:ascii="Arial" w:hAnsi="Arial" w:cs="Arial"/>
        </w:rPr>
        <w:t>N</w:t>
      </w:r>
      <w:proofErr w:type="spellStart"/>
      <w:r w:rsidR="009971AB" w:rsidRPr="00ED6A27">
        <w:rPr>
          <w:rFonts w:ascii="Arial" w:hAnsi="Arial" w:cs="Arial"/>
          <w:lang w:val="en-US"/>
        </w:rPr>
        <w:t>itrogen</w:t>
      </w:r>
      <w:proofErr w:type="spellEnd"/>
      <w:r w:rsidR="009971AB" w:rsidRPr="00ED6A27">
        <w:rPr>
          <w:rFonts w:ascii="Arial" w:hAnsi="Arial" w:cs="Arial"/>
          <w:lang w:val="en-US"/>
        </w:rPr>
        <w:t>-fixing bacteria (</w:t>
      </w:r>
      <w:proofErr w:type="spellStart"/>
      <w:r w:rsidR="009971AB" w:rsidRPr="006959D6">
        <w:rPr>
          <w:rFonts w:ascii="Arial" w:hAnsi="Arial" w:cs="Arial"/>
          <w:i/>
          <w:lang w:val="en-US"/>
        </w:rPr>
        <w:t>nifH</w:t>
      </w:r>
      <w:proofErr w:type="spellEnd"/>
      <w:r w:rsidR="009971AB" w:rsidRPr="00ED6A27">
        <w:rPr>
          <w:rFonts w:ascii="Arial" w:hAnsi="Arial" w:cs="Arial"/>
          <w:lang w:val="en-US"/>
        </w:rPr>
        <w:t xml:space="preserve"> gene)</w:t>
      </w:r>
      <w:r w:rsidR="009971AB">
        <w:rPr>
          <w:rFonts w:ascii="Arial" w:hAnsi="Arial" w:cs="Arial"/>
          <w:lang w:val="en-US"/>
        </w:rPr>
        <w:t>, ammonia-oxidizing bacteria (</w:t>
      </w:r>
      <w:proofErr w:type="spellStart"/>
      <w:r w:rsidR="009971AB" w:rsidRPr="001F2219">
        <w:rPr>
          <w:rFonts w:ascii="Arial" w:hAnsi="Arial" w:cs="Arial"/>
          <w:i/>
          <w:lang w:val="en-US"/>
        </w:rPr>
        <w:t>amoA</w:t>
      </w:r>
      <w:proofErr w:type="spellEnd"/>
      <w:r w:rsidR="009971AB">
        <w:rPr>
          <w:rFonts w:ascii="Arial" w:hAnsi="Arial" w:cs="Arial"/>
          <w:lang w:val="en-US"/>
        </w:rPr>
        <w:t xml:space="preserve"> gene), denitrifying bacteria (</w:t>
      </w:r>
      <w:proofErr w:type="spellStart"/>
      <w:r w:rsidR="009971AB" w:rsidRPr="001F2219">
        <w:rPr>
          <w:rFonts w:ascii="Arial" w:hAnsi="Arial" w:cs="Arial"/>
          <w:i/>
          <w:lang w:val="en-US"/>
        </w:rPr>
        <w:t>nosZ</w:t>
      </w:r>
      <w:proofErr w:type="spellEnd"/>
      <w:r w:rsidR="009971AB">
        <w:rPr>
          <w:rFonts w:ascii="Arial" w:hAnsi="Arial" w:cs="Arial"/>
          <w:lang w:val="en-US"/>
        </w:rPr>
        <w:t xml:space="preserve"> gene), and bacteria capable of hydrolyzing organophosphate compounds (</w:t>
      </w:r>
      <w:proofErr w:type="spellStart"/>
      <w:r w:rsidR="009971AB" w:rsidRPr="001F2219">
        <w:rPr>
          <w:rFonts w:ascii="Arial" w:hAnsi="Arial" w:cs="Arial"/>
          <w:i/>
          <w:lang w:val="en-US"/>
        </w:rPr>
        <w:t>opd</w:t>
      </w:r>
      <w:proofErr w:type="spellEnd"/>
      <w:r w:rsidR="009971AB">
        <w:rPr>
          <w:rFonts w:ascii="Arial" w:hAnsi="Arial" w:cs="Arial"/>
          <w:lang w:val="en-US"/>
        </w:rPr>
        <w:t xml:space="preserve"> gene)</w:t>
      </w:r>
      <w:r w:rsidR="009971AB">
        <w:rPr>
          <w:rFonts w:ascii="Arial" w:hAnsi="Arial" w:cs="Arial"/>
          <w:lang w:val="en-US"/>
        </w:rPr>
        <w:t xml:space="preserve"> </w:t>
      </w:r>
      <w:r w:rsidR="009971AB">
        <w:rPr>
          <w:rFonts w:ascii="Arial" w:hAnsi="Arial" w:cs="Arial"/>
        </w:rPr>
        <w:t>gene</w:t>
      </w:r>
      <w:r w:rsidR="009971AB">
        <w:rPr>
          <w:rFonts w:ascii="Arial" w:hAnsi="Arial" w:cs="Arial"/>
          <w:i/>
        </w:rPr>
        <w:t xml:space="preserve"> </w:t>
      </w:r>
      <w:r w:rsidR="009971AB" w:rsidRPr="003C3737">
        <w:rPr>
          <w:rFonts w:ascii="Arial" w:hAnsi="Arial" w:cs="Arial"/>
        </w:rPr>
        <w:t>abundance</w:t>
      </w:r>
      <w:r w:rsidR="009971AB">
        <w:rPr>
          <w:rFonts w:ascii="Arial" w:eastAsiaTheme="majorEastAsia" w:hAnsi="Arial" w:cs="Arial"/>
          <w:bCs/>
        </w:rPr>
        <w:t xml:space="preserve"> increased as well as </w:t>
      </w:r>
      <w:r w:rsidR="009971AB">
        <w:rPr>
          <w:rFonts w:ascii="Arial" w:hAnsi="Arial" w:cs="Arial"/>
        </w:rPr>
        <w:t>bacterial diversity.</w:t>
      </w:r>
      <w:r w:rsidR="009971AB">
        <w:rPr>
          <w:rFonts w:ascii="Arial" w:hAnsi="Arial" w:cs="Arial"/>
          <w:lang w:val="en-US"/>
        </w:rPr>
        <w:t xml:space="preserve"> </w:t>
      </w:r>
    </w:p>
    <w:p w:rsidR="00F41F9F" w:rsidRDefault="00F41F9F" w:rsidP="009D5D89">
      <w:pPr>
        <w:spacing w:line="240" w:lineRule="auto"/>
        <w:rPr>
          <w:rFonts w:ascii="Arial" w:hAnsi="Arial" w:cs="Arial"/>
        </w:rPr>
      </w:pPr>
      <w:r w:rsidRPr="00F41F9F">
        <w:rPr>
          <w:rFonts w:ascii="Arial" w:hAnsi="Arial" w:cs="Arial"/>
        </w:rPr>
        <w:t xml:space="preserve">Tests for organisms are important but it is also important to understand how effects on </w:t>
      </w:r>
      <w:r w:rsidR="0034725B">
        <w:rPr>
          <w:rFonts w:ascii="Arial" w:hAnsi="Arial" w:cs="Arial"/>
        </w:rPr>
        <w:t xml:space="preserve">individual </w:t>
      </w:r>
      <w:r w:rsidRPr="00F41F9F">
        <w:rPr>
          <w:rFonts w:ascii="Arial" w:hAnsi="Arial" w:cs="Arial"/>
        </w:rPr>
        <w:t xml:space="preserve">organisms translate to effects on communities of species. We have </w:t>
      </w:r>
      <w:r w:rsidR="00E55386">
        <w:rPr>
          <w:rFonts w:ascii="Arial" w:hAnsi="Arial" w:cs="Arial"/>
        </w:rPr>
        <w:t xml:space="preserve">further developed </w:t>
      </w:r>
      <w:r w:rsidRPr="00F41F9F">
        <w:rPr>
          <w:rFonts w:ascii="Arial" w:hAnsi="Arial" w:cs="Arial"/>
        </w:rPr>
        <w:t xml:space="preserve">a computer model to show how the chemical </w:t>
      </w:r>
      <w:r w:rsidR="00E55386">
        <w:rPr>
          <w:rFonts w:ascii="Arial" w:hAnsi="Arial" w:cs="Arial"/>
        </w:rPr>
        <w:t>uptake by</w:t>
      </w:r>
      <w:r w:rsidRPr="00F41F9F">
        <w:rPr>
          <w:rFonts w:ascii="Arial" w:hAnsi="Arial" w:cs="Arial"/>
        </w:rPr>
        <w:t xml:space="preserve"> small animals in sediment may affect the impact of chemicals on communities of </w:t>
      </w:r>
      <w:r w:rsidR="00C20AA3">
        <w:rPr>
          <w:rFonts w:ascii="Arial" w:hAnsi="Arial" w:cs="Arial"/>
        </w:rPr>
        <w:t>animals</w:t>
      </w:r>
      <w:r w:rsidRPr="00F41F9F">
        <w:rPr>
          <w:rFonts w:ascii="Arial" w:hAnsi="Arial" w:cs="Arial"/>
        </w:rPr>
        <w:t xml:space="preserve"> in sediment. It appeared that the way of feeding is very important in the eventual impact of chemicals on groups of organisms in sediment. </w:t>
      </w:r>
    </w:p>
    <w:p w:rsidR="00F41F9F" w:rsidRDefault="00F41F9F" w:rsidP="009D5D89">
      <w:pPr>
        <w:spacing w:line="240" w:lineRule="auto"/>
        <w:rPr>
          <w:rFonts w:ascii="Arial" w:hAnsi="Arial" w:cs="Arial"/>
        </w:rPr>
      </w:pPr>
      <w:r w:rsidRPr="00F41F9F">
        <w:rPr>
          <w:rFonts w:ascii="Arial" w:hAnsi="Arial" w:cs="Arial"/>
        </w:rPr>
        <w:t>Finally, there is an urgent need for harmonization of data requirements, test protocols</w:t>
      </w:r>
      <w:r w:rsidR="00C20AA3">
        <w:rPr>
          <w:rFonts w:ascii="Arial" w:hAnsi="Arial" w:cs="Arial"/>
        </w:rPr>
        <w:t>,</w:t>
      </w:r>
      <w:r w:rsidRPr="00F41F9F">
        <w:rPr>
          <w:rFonts w:ascii="Arial" w:hAnsi="Arial" w:cs="Arial"/>
        </w:rPr>
        <w:t xml:space="preserve"> and risk assessment frameworks, between regulations and directives regarding contaminated sediments. The above results and the recommendations made by others were summarized and discussed</w:t>
      </w:r>
      <w:r w:rsidR="0034725B">
        <w:rPr>
          <w:rFonts w:ascii="Arial" w:hAnsi="Arial" w:cs="Arial"/>
        </w:rPr>
        <w:t>,</w:t>
      </w:r>
      <w:r w:rsidR="00C20AA3">
        <w:rPr>
          <w:rFonts w:ascii="Arial" w:hAnsi="Arial" w:cs="Arial"/>
        </w:rPr>
        <w:t xml:space="preserve"> from which </w:t>
      </w:r>
      <w:r w:rsidRPr="00F41F9F">
        <w:rPr>
          <w:rFonts w:ascii="Arial" w:hAnsi="Arial" w:cs="Arial"/>
        </w:rPr>
        <w:t xml:space="preserve">several recommendations were made. It is important to clearly define when </w:t>
      </w:r>
      <w:r w:rsidR="00C20AA3">
        <w:rPr>
          <w:rFonts w:ascii="Arial" w:hAnsi="Arial" w:cs="Arial"/>
        </w:rPr>
        <w:t>sediment tests</w:t>
      </w:r>
      <w:r w:rsidRPr="00F41F9F">
        <w:rPr>
          <w:rFonts w:ascii="Arial" w:hAnsi="Arial" w:cs="Arial"/>
        </w:rPr>
        <w:t xml:space="preserve"> </w:t>
      </w:r>
      <w:r w:rsidR="00C20AA3">
        <w:rPr>
          <w:rFonts w:ascii="Arial" w:hAnsi="Arial" w:cs="Arial"/>
        </w:rPr>
        <w:t>are</w:t>
      </w:r>
      <w:r w:rsidRPr="00F41F9F">
        <w:rPr>
          <w:rFonts w:ascii="Arial" w:hAnsi="Arial" w:cs="Arial"/>
        </w:rPr>
        <w:t xml:space="preserve"> needed</w:t>
      </w:r>
      <w:r w:rsidR="00E55386">
        <w:rPr>
          <w:rFonts w:ascii="Arial" w:hAnsi="Arial" w:cs="Arial"/>
        </w:rPr>
        <w:t>, and suggestions for such criteria were provided</w:t>
      </w:r>
      <w:r w:rsidRPr="00F41F9F">
        <w:rPr>
          <w:rFonts w:ascii="Arial" w:hAnsi="Arial" w:cs="Arial"/>
        </w:rPr>
        <w:t xml:space="preserve">. </w:t>
      </w:r>
      <w:r w:rsidR="00E55386">
        <w:rPr>
          <w:rFonts w:ascii="Arial" w:hAnsi="Arial" w:cs="Arial"/>
        </w:rPr>
        <w:t>Sediment t</w:t>
      </w:r>
      <w:r w:rsidRPr="00F41F9F">
        <w:rPr>
          <w:rFonts w:ascii="Arial" w:hAnsi="Arial" w:cs="Arial"/>
        </w:rPr>
        <w:t xml:space="preserve">esting should generally </w:t>
      </w:r>
      <w:r w:rsidR="00E55386">
        <w:rPr>
          <w:rFonts w:ascii="Arial" w:hAnsi="Arial" w:cs="Arial"/>
        </w:rPr>
        <w:t xml:space="preserve">consider the </w:t>
      </w:r>
      <w:r w:rsidRPr="00F41F9F">
        <w:rPr>
          <w:rFonts w:ascii="Arial" w:hAnsi="Arial" w:cs="Arial"/>
        </w:rPr>
        <w:t>longer term effects. An ecologically relevant assessment requires a wider range of standard methods and species than the present one</w:t>
      </w:r>
      <w:r w:rsidR="00E55386">
        <w:rPr>
          <w:rFonts w:ascii="Arial" w:hAnsi="Arial" w:cs="Arial"/>
        </w:rPr>
        <w:t>, and many concrete suggestions for methods and species were provided</w:t>
      </w:r>
      <w:r w:rsidRPr="00F41F9F">
        <w:rPr>
          <w:rFonts w:ascii="Arial" w:hAnsi="Arial" w:cs="Arial"/>
        </w:rPr>
        <w:t xml:space="preserve">. </w:t>
      </w:r>
      <w:r w:rsidR="00E55386">
        <w:rPr>
          <w:rFonts w:ascii="Arial" w:hAnsi="Arial" w:cs="Arial"/>
        </w:rPr>
        <w:t xml:space="preserve">However, this also intensifies the data need and cost for sediment assessment. </w:t>
      </w:r>
      <w:r w:rsidRPr="00F41F9F">
        <w:rPr>
          <w:rFonts w:ascii="Arial" w:hAnsi="Arial" w:cs="Arial"/>
        </w:rPr>
        <w:t xml:space="preserve">First estimates of </w:t>
      </w:r>
      <w:r w:rsidR="00E55386">
        <w:rPr>
          <w:rFonts w:ascii="Arial" w:hAnsi="Arial" w:cs="Arial"/>
        </w:rPr>
        <w:t xml:space="preserve">potential </w:t>
      </w:r>
      <w:r w:rsidRPr="00F41F9F">
        <w:rPr>
          <w:rFonts w:ascii="Arial" w:hAnsi="Arial" w:cs="Arial"/>
        </w:rPr>
        <w:t xml:space="preserve">risk may be obtained from water (i.e. without sediment present) toxicity data and a correction for the presence of sediment. Remaining uncertainties have to be covered by </w:t>
      </w:r>
      <w:r w:rsidR="00E55386">
        <w:rPr>
          <w:rFonts w:ascii="Arial" w:hAnsi="Arial" w:cs="Arial"/>
        </w:rPr>
        <w:t xml:space="preserve">so-called </w:t>
      </w:r>
      <w:r w:rsidRPr="00F41F9F">
        <w:rPr>
          <w:rFonts w:ascii="Arial" w:hAnsi="Arial" w:cs="Arial"/>
        </w:rPr>
        <w:t xml:space="preserve">‘safety factors’ in the risk assessment. In the longer term, use of models </w:t>
      </w:r>
      <w:r w:rsidR="00B46530">
        <w:rPr>
          <w:rFonts w:ascii="Arial" w:hAnsi="Arial" w:cs="Arial"/>
        </w:rPr>
        <w:t xml:space="preserve">to predict the uptake and effects of chemicals in a range of sediment dwelling species may reduce </w:t>
      </w:r>
      <w:r w:rsidRPr="00F41F9F">
        <w:rPr>
          <w:rFonts w:ascii="Arial" w:hAnsi="Arial" w:cs="Arial"/>
        </w:rPr>
        <w:t xml:space="preserve">the cost and time </w:t>
      </w:r>
      <w:r w:rsidR="00B46530">
        <w:rPr>
          <w:rFonts w:ascii="Arial" w:hAnsi="Arial" w:cs="Arial"/>
        </w:rPr>
        <w:t xml:space="preserve">needed in assessing the risks of chemicals in </w:t>
      </w:r>
      <w:bookmarkStart w:id="0" w:name="_GoBack"/>
      <w:bookmarkEnd w:id="0"/>
      <w:r w:rsidRPr="00F41F9F">
        <w:rPr>
          <w:rFonts w:ascii="Arial" w:hAnsi="Arial" w:cs="Arial"/>
        </w:rPr>
        <w:t>aquatic sediments.</w:t>
      </w:r>
    </w:p>
    <w:sectPr w:rsidR="00F4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938"/>
    <w:multiLevelType w:val="hybridMultilevel"/>
    <w:tmpl w:val="FABCBC44"/>
    <w:lvl w:ilvl="0" w:tplc="6804CEF4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1E"/>
    <w:rsid w:val="000340E1"/>
    <w:rsid w:val="000E074F"/>
    <w:rsid w:val="00103353"/>
    <w:rsid w:val="00110253"/>
    <w:rsid w:val="0014556A"/>
    <w:rsid w:val="00151DDB"/>
    <w:rsid w:val="001702BF"/>
    <w:rsid w:val="001A0A80"/>
    <w:rsid w:val="0021582D"/>
    <w:rsid w:val="00253C89"/>
    <w:rsid w:val="002C77A9"/>
    <w:rsid w:val="0034725B"/>
    <w:rsid w:val="003F31F6"/>
    <w:rsid w:val="005B5388"/>
    <w:rsid w:val="005B7622"/>
    <w:rsid w:val="005D5E1E"/>
    <w:rsid w:val="00621FB9"/>
    <w:rsid w:val="0066173D"/>
    <w:rsid w:val="006863C1"/>
    <w:rsid w:val="007E165E"/>
    <w:rsid w:val="00841A65"/>
    <w:rsid w:val="008D4F43"/>
    <w:rsid w:val="0098747A"/>
    <w:rsid w:val="009971AB"/>
    <w:rsid w:val="009D5D89"/>
    <w:rsid w:val="009F716E"/>
    <w:rsid w:val="00A012C7"/>
    <w:rsid w:val="00A1676B"/>
    <w:rsid w:val="00B46530"/>
    <w:rsid w:val="00B859FB"/>
    <w:rsid w:val="00BA6783"/>
    <w:rsid w:val="00C20AA3"/>
    <w:rsid w:val="00C50527"/>
    <w:rsid w:val="00C56462"/>
    <w:rsid w:val="00D633DC"/>
    <w:rsid w:val="00DC0837"/>
    <w:rsid w:val="00DD65EC"/>
    <w:rsid w:val="00E55386"/>
    <w:rsid w:val="00F41F9F"/>
    <w:rsid w:val="00F52446"/>
    <w:rsid w:val="00F7730C"/>
    <w:rsid w:val="00F86DE1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1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5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E1E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556A"/>
    <w:pPr>
      <w:spacing w:after="0" w:line="240" w:lineRule="auto"/>
      <w:ind w:left="720"/>
    </w:pPr>
    <w:rPr>
      <w:rFonts w:ascii="Calibri" w:eastAsia="Calibri" w:hAnsi="Calibri" w:cs="Calibr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CD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1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5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E1E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556A"/>
    <w:pPr>
      <w:spacing w:after="0" w:line="240" w:lineRule="auto"/>
      <w:ind w:left="720"/>
    </w:pPr>
    <w:rPr>
      <w:rFonts w:ascii="Calibri" w:eastAsia="Calibri" w:hAnsi="Calibri" w:cs="Calibr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C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9D86-D268-42A1-9994-4715986C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Koelmans, Bart</dc:creator>
  <cp:lastModifiedBy>Koelmans, Bart</cp:lastModifiedBy>
  <cp:revision>2</cp:revision>
  <dcterms:created xsi:type="dcterms:W3CDTF">2014-09-08T13:19:00Z</dcterms:created>
  <dcterms:modified xsi:type="dcterms:W3CDTF">2014-09-08T13:19:00Z</dcterms:modified>
</cp:coreProperties>
</file>